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　　　　　　　　　　　　　　　年　　月　　日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大府市長　殿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見積者　　住　　所</w:t>
      </w:r>
    </w:p>
    <w:p>
      <w:pPr>
        <w:pStyle w:val=""/>
        <w:ind w:right="215"/>
        <w:spacing w:line="481" w:lineRule="exact"/>
        <w:rPr>
          <w:rFonts w:ascii="ＭＳ 明朝"/>
        </w:rPr>
      </w:pPr>
      <w:r>
        <w:rPr>
          <w:rFonts w:ascii="ＭＳ 明朝"/>
        </w:rPr>
        <w:t>　　　　　　　　　　　　　　　　　　　　　　　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　氏　　名　　　　　　　　　　　　　　　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（名称及び代表者名）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271" w:lineRule="exact"/>
        <w:rPr>
          <w:rFonts w:ascii="ＭＳ 明朝"/>
        </w:rPr>
      </w:pPr>
    </w:p>
    <w:p>
      <w:pPr>
        <w:pStyle w:val=""/>
        <w:ind w:right="215"/>
        <w:spacing w:line="691" w:lineRule="exact"/>
        <w:rPr>
          <w:rFonts w:ascii="ＭＳ 明朝"/>
        </w:rPr>
      </w:pPr>
      <w:r>
        <w:rPr>
          <w:rFonts w:ascii="ＭＳ 明朝"/>
        </w:rPr>
        <w:t>　　　　　　　　　　　　　</w:t>
      </w:r>
      <w:r>
        <w:rPr>
          <w:rFonts w:ascii="ＭＳ 明朝"/>
          <w:sz w:val="42"/>
        </w:rPr>
        <w:t>見　　　　積</w:t>
      </w:r>
      <w:r>
        <w:rPr>
          <w:rFonts w:ascii="ＭＳ 明朝"/>
        </w:rPr>
        <w:t>　　　　　　　　</w:t>
      </w:r>
      <w:r>
        <w:rPr>
          <w:rFonts w:ascii="ＭＳ 明朝"/>
          <w:sz w:val="42"/>
        </w:rPr>
        <w:t>書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大府市入札者心得書を承諾の上、下記のとおり見積りします。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記</w:t>
      </w:r>
    </w:p>
    <w:p>
      <w:pPr>
        <w:pStyle w:val=""/>
        <w:ind w:right="215"/>
        <w:spacing w:line="240" w:lineRule="exact"/>
        <w:rPr>
          <w:rFonts w:ascii="ＭＳ 明朝"/>
        </w:rPr>
      </w:pPr>
    </w:p>
    <w:tbl>
      <w:tblPr>
        <w:tblInd w:w="963" w:type="dxa"/>
        <w:tblStyle w:val="標準の表"/>
        <w:tblLook w:val="1E0"/>
        <w:tblW w:w="0" w:type="auto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197"/>
      </w:tblGrid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億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億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千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百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千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百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円</w:t>
            </w:r>
          </w:p>
        </w:tc>
        <w:tc>
          <w:tcPr>
            <w:tcBorders>
              <w:left w:val="single" w:sz="4" w:color="000000" w:space="0"/>
            </w:tcBorders>
            <w:vAlign w:val="top"/>
            <w:vMerge w:val="restart"/>
            <w:tcW w:w="197" w:type="dxa"/>
          </w:tcPr>
          <w:p>
            <w:pPr>
              <w:pStyle w:val=""/>
              <w:spacing w:line="481" w:lineRule="exact"/>
            </w:pPr>
          </w:p>
        </w:tc>
      </w:tr>
      <w:tr>
        <w:trPr>
          <w:trHeight w:val="144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vMerge/>
            <w:tcBorders>
              <w:left w:val="single" w:sz="4" w:color="000000" w:space="0"/>
            </w:tcBorders>
          </w:tcPr>
          <w:p/>
        </w:tc>
      </w:tr>
    </w:tbl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ただし、下記賃借の受託料</w:t>
      </w:r>
    </w:p>
    <w:p>
      <w:pPr>
        <w:pStyle w:val=""/>
        <w:ind w:right="215"/>
        <w:spacing w:line="240" w:lineRule="exact"/>
        <w:rPr>
          <w:rFonts w:ascii="ＭＳ 明朝"/>
        </w:rPr>
      </w:pPr>
    </w:p>
    <w:tbl>
      <w:tblPr>
        <w:tblInd w:w="900" w:type="dxa"/>
        <w:tblStyle w:val="標準の表"/>
        <w:tblLook w:val="1E0"/>
        <w:tblW w:w="0" w:type="auto"/>
      </w:tblPr>
      <w:tblGrid>
        <w:gridCol w:w="1800"/>
        <w:gridCol w:w="6840"/>
        <w:gridCol w:w="1065"/>
      </w:tblGrid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1800" w:type="dxa"/>
          </w:tcPr>
          <w:p>
            <w:pPr>
              <w:pStyle w:val=""/>
              <w:jc w:val="center"/>
              <w:spacing w:before="240" w:line="481" w:lineRule="exact"/>
            </w:pPr>
            <w:r>
              <w:rPr>
                <w:rFonts w:ascii="ＭＳ 明朝"/>
              </w:rPr>
              <w:t>賃借</w:t>
            </w:r>
            <w:r>
              <w:rPr>
                <w:rFonts w:ascii="ＭＳ 明朝"/>
              </w:rPr>
              <w:t>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6840" w:type="dxa"/>
          </w:tcPr>
          <w:p>
            <w:pPr>
              <w:pStyle w:val=""/>
              <w:ind w:left="214"/>
              <w:spacing w:line="481" w:lineRule="exact"/>
            </w:pPr>
          </w:p>
        </w:tc>
        <w:tc>
          <w:tcPr>
            <w:tcBorders>
              <w:left w:val="single" w:sz="4" w:color="000000" w:space="0"/>
            </w:tcBorders>
            <w:vAlign w:val="top"/>
            <w:tcW w:w="1065" w:type="dxa"/>
          </w:tcPr>
          <w:p>
            <w:pPr>
              <w:pStyle w:val=""/>
              <w:spacing w:line="481" w:lineRule="exact"/>
            </w:pPr>
          </w:p>
        </w:tc>
      </w:tr>
    </w:tbl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（注）１　</w:t>
      </w:r>
      <w:r>
        <w:rPr>
          <w:rFonts w:ascii="ＭＳ 明朝"/>
        </w:rPr>
        <w:t>訂正又</w:t>
      </w:r>
      <w:r>
        <w:rPr>
          <w:rFonts w:ascii="ＭＳ 明朝"/>
        </w:rPr>
        <w:t>は抹消した箇所には二重線を引くこと。ただし、金額の訂正は、不可</w:t>
      </w:r>
      <w:r>
        <w:rPr>
          <w:rFonts w:ascii="ＭＳ 明朝"/>
        </w:rPr>
        <w:t>。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２　金額の数字は、アラビア数字を用い、頭に「金」を記入すること。</w:t>
      </w:r>
    </w:p>
    <w:sectPr>
      <w:pgSz w:w="11905" w:h="16837"/>
      <w:pgMar w:left="963" w:right="337" w:top="1417" w:bottom="719"/>
      <w:type w:val="nextColumn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明朝体"/>
  <w:font w:name="Century"/>
  <w:font w:name="游ゴシック Light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明朝体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  <w:spacing w:line="481" w:lineRule="atLeast"/>
    </w:pPr>
    <w:rPr>
      <w:sz w:val="21"/>
    </w:rPr>
  </w:style>
  <w:style w:type="character" w:styleId="">
    <w:name w:val="段落フォント"/>
    <w:qFormat/>
  </w:style>
  <w:style w:type="table" w:styleId="">
    <w:name w:val="標準の表"/>
    <w:qFormat/>
    <w:pPr/>
    <w:tblPr>
      <w:tblStyle w:val="標準の表"/>
      <w:tblLook w:val="1E0"/>
    </w:tblPr>
  </w:style>
  <w:style w:type="numbering" w:styleId="">
    <w:name w:val="リストなし"/>
    <w:qFormat/>
  </w:style>
  <w:style w:type="paragraph" w:styleId="">
    <w:name w:val="ヘッダー"/>
    <w:qFormat/>
    <w:basedOn w:val="標準"/>
    <w:pPr/>
  </w:style>
  <w:style w:type="character" w:styleId="">
    <w:name w:val="ハイパーリンク"/>
    <w:qFormat/>
    <w:rPr>
      <w:u w:val="single"/>
      <w:color w:val="0000FF"/>
    </w:rPr>
  </w:style>
  <w:style w:type="character" w:styleId="">
    <w:name w:val="ヘッダー (文字)"/>
    <w:qFormat/>
    <w:rPr>
      <w:sz w:val="21"/>
    </w:rPr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rPr>
      <w:sz w:val="21"/>
    </w:rPr>
  </w:style>
  <w:style w:type="paragraph" w:styleId="">
    <w:name w:val="吹き出し"/>
    <w:qFormat/>
    <w:basedOn w:val="標準"/>
    <w:pPr>
      <w:spacing w:line="240" w:lineRule="auto"/>
    </w:pPr>
    <w:rPr>
      <w:rFonts w:ascii="游ゴシック Light" w:hAnsi="游ゴシック Light"/>
      <w:sz w:val="18"/>
      <w:szCs w:val="18"/>
    </w:rPr>
  </w:style>
  <w:style w:type="character" w:styleId="">
    <w:name w:val="吹き出し (文字)"/>
    <w:qFormat/>
    <w:rPr>
      <w:rFonts w:ascii="游ゴシック Light" w:hAnsi="游ゴシック Light"/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