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83D7" w14:textId="467030B0" w:rsidR="005D0DDC" w:rsidRPr="007C467A" w:rsidRDefault="00F755E8" w:rsidP="00A86028">
      <w:pPr>
        <w:jc w:val="right"/>
        <w:rPr>
          <w:rFonts w:ascii="ＭＳ 明朝" w:hAnsi="ＭＳ 明朝"/>
          <w:sz w:val="24"/>
        </w:rPr>
      </w:pPr>
      <w:r>
        <w:rPr>
          <w:rFonts w:ascii="ＭＳ 明朝" w:hAnsi="ＭＳ 明朝" w:hint="eastAsia"/>
          <w:sz w:val="24"/>
        </w:rPr>
        <w:t>7.1</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000B501E" w:rsidR="005C60A5" w:rsidRPr="00F755E8" w:rsidRDefault="00BA2432" w:rsidP="005C60A5">
      <w:pPr>
        <w:jc w:val="center"/>
        <w:rPr>
          <w:rFonts w:asciiTheme="minorEastAsia" w:eastAsiaTheme="minorEastAsia" w:hAnsiTheme="minorEastAsia"/>
          <w:sz w:val="24"/>
        </w:rPr>
      </w:pPr>
      <w:r w:rsidRPr="00BA2432">
        <w:rPr>
          <w:rFonts w:asciiTheme="minorEastAsia" w:eastAsiaTheme="minorEastAsia" w:hAnsiTheme="minorEastAsia" w:hint="eastAsia"/>
          <w:sz w:val="24"/>
        </w:rPr>
        <w:t>大府市　福祉部　高齢障がい支援課　障がい福祉係</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F755E8"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F0215D" w:rsidRPr="00F755E8" w:rsidRDefault="00F0215D" w:rsidP="00F0215D">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F0215D" w:rsidRPr="00F755E8" w:rsidRDefault="00F0215D" w:rsidP="00F0215D">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F0215D" w:rsidRPr="00F755E8" w:rsidRDefault="00F0215D" w:rsidP="00F0215D">
            <w:pPr>
              <w:rPr>
                <w:rFonts w:ascii="ＭＳ 明朝" w:hAnsi="ＭＳ 明朝"/>
                <w:szCs w:val="21"/>
              </w:rPr>
            </w:pPr>
          </w:p>
        </w:tc>
      </w:tr>
      <w:tr w:rsidR="00F755E8" w:rsidRPr="00F755E8" w14:paraId="5E9903E9"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06EEF03" w14:textId="77777777" w:rsidR="00F0215D" w:rsidRPr="00F755E8" w:rsidRDefault="00F0215D" w:rsidP="00F0215D">
            <w:pPr>
              <w:rPr>
                <w:rFonts w:ascii="ＭＳ 明朝" w:hAnsi="ＭＳ 明朝"/>
                <w:szCs w:val="21"/>
              </w:rPr>
            </w:pPr>
            <w:r w:rsidRPr="00F755E8">
              <w:rPr>
                <w:rFonts w:ascii="ＭＳ 明朝" w:hAnsi="ＭＳ 明朝" w:hint="eastAsia"/>
                <w:szCs w:val="21"/>
              </w:rPr>
              <w:t>35</w:t>
            </w:r>
          </w:p>
        </w:tc>
        <w:tc>
          <w:tcPr>
            <w:tcW w:w="5688" w:type="dxa"/>
            <w:tcBorders>
              <w:top w:val="single" w:sz="4" w:space="0" w:color="auto"/>
              <w:left w:val="single" w:sz="4" w:space="0" w:color="auto"/>
              <w:bottom w:val="single" w:sz="4" w:space="0" w:color="auto"/>
              <w:right w:val="single" w:sz="4" w:space="0" w:color="auto"/>
            </w:tcBorders>
          </w:tcPr>
          <w:p w14:paraId="2AD41165" w14:textId="77777777" w:rsidR="00F0215D" w:rsidRPr="00F755E8" w:rsidRDefault="00F0215D" w:rsidP="00F0215D">
            <w:pPr>
              <w:rPr>
                <w:rFonts w:ascii="ＭＳ 明朝" w:hAnsi="ＭＳ 明朝"/>
                <w:szCs w:val="21"/>
              </w:rPr>
            </w:pPr>
            <w:r w:rsidRPr="00F755E8">
              <w:rPr>
                <w:rFonts w:ascii="ＭＳ 明朝" w:hAnsi="ＭＳ 明朝" w:hint="eastAsia"/>
                <w:szCs w:val="21"/>
              </w:rPr>
              <w:t>契約内容（障害福祉サービス受給者証記載事項）</w:t>
            </w:r>
          </w:p>
        </w:tc>
        <w:tc>
          <w:tcPr>
            <w:tcW w:w="1512" w:type="dxa"/>
            <w:tcBorders>
              <w:top w:val="single" w:sz="4" w:space="0" w:color="auto"/>
              <w:left w:val="single" w:sz="4" w:space="0" w:color="auto"/>
              <w:bottom w:val="single" w:sz="4" w:space="0" w:color="auto"/>
              <w:right w:val="single" w:sz="4" w:space="0" w:color="auto"/>
            </w:tcBorders>
          </w:tcPr>
          <w:p w14:paraId="24AC1839"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92A15F3" w14:textId="77777777" w:rsidR="00F0215D" w:rsidRPr="00F755E8" w:rsidRDefault="00F0215D" w:rsidP="00F0215D">
            <w:pPr>
              <w:rPr>
                <w:rFonts w:ascii="ＭＳ 明朝" w:hAnsi="ＭＳ 明朝"/>
                <w:szCs w:val="21"/>
              </w:rPr>
            </w:pPr>
          </w:p>
        </w:tc>
      </w:tr>
      <w:tr w:rsidR="00F755E8"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04B2B237" w:rsidR="00856CCE" w:rsidRPr="00F755E8" w:rsidRDefault="00F755E8" w:rsidP="00856CCE">
            <w:pPr>
              <w:rPr>
                <w:rFonts w:ascii="ＭＳ 明朝" w:hAnsi="ＭＳ 明朝"/>
                <w:szCs w:val="21"/>
              </w:rPr>
            </w:pPr>
            <w:r w:rsidRPr="00F755E8">
              <w:rPr>
                <w:rFonts w:ascii="ＭＳ 明朝" w:hAnsi="ＭＳ 明朝" w:hint="eastAsia"/>
                <w:szCs w:val="21"/>
              </w:rPr>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368919DB"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856CCE" w:rsidRPr="00F755E8" w:rsidRDefault="00856CCE" w:rsidP="00856CCE">
            <w:pPr>
              <w:rPr>
                <w:rFonts w:ascii="ＭＳ 明朝" w:hAnsi="ＭＳ 明朝"/>
                <w:szCs w:val="21"/>
              </w:rPr>
            </w:pPr>
          </w:p>
        </w:tc>
      </w:tr>
      <w:tr w:rsidR="00F755E8"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5357B0E6" w:rsidR="00856CCE" w:rsidRPr="00F755E8" w:rsidRDefault="00F755E8" w:rsidP="00856CCE">
            <w:pPr>
              <w:rPr>
                <w:rFonts w:ascii="ＭＳ 明朝" w:hAnsi="ＭＳ 明朝"/>
                <w:szCs w:val="21"/>
              </w:rPr>
            </w:pPr>
            <w:r w:rsidRPr="00F755E8">
              <w:rPr>
                <w:rFonts w:ascii="ＭＳ 明朝" w:hAnsi="ＭＳ 明朝" w:hint="eastAsia"/>
                <w:szCs w:val="21"/>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6ED08186"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856CCE" w:rsidRPr="00F755E8" w:rsidRDefault="00856CCE" w:rsidP="00856CCE">
            <w:pPr>
              <w:rPr>
                <w:rFonts w:ascii="ＭＳ 明朝" w:hAnsi="ＭＳ 明朝"/>
                <w:szCs w:val="21"/>
              </w:rPr>
            </w:pPr>
          </w:p>
        </w:tc>
      </w:tr>
      <w:tr w:rsidR="00F755E8"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7F036E56" w:rsidR="00856CCE" w:rsidRPr="00F755E8" w:rsidRDefault="00F755E8" w:rsidP="00856CCE">
            <w:pPr>
              <w:rPr>
                <w:rFonts w:ascii="ＭＳ 明朝" w:hAnsi="ＭＳ 明朝"/>
                <w:szCs w:val="21"/>
              </w:rPr>
            </w:pPr>
            <w:r w:rsidRPr="00F755E8">
              <w:rPr>
                <w:rFonts w:ascii="ＭＳ 明朝" w:hAnsi="ＭＳ 明朝" w:hint="eastAsia"/>
                <w:szCs w:val="21"/>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0A99B0D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856CCE" w:rsidRPr="00F755E8" w:rsidRDefault="00856CCE" w:rsidP="00856CCE">
            <w:pPr>
              <w:rPr>
                <w:rFonts w:ascii="ＭＳ 明朝" w:hAnsi="ＭＳ 明朝"/>
                <w:szCs w:val="21"/>
              </w:rPr>
            </w:pPr>
          </w:p>
        </w:tc>
      </w:tr>
      <w:tr w:rsidR="00F755E8" w:rsidRPr="00F755E8" w14:paraId="5AFD331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6A3A4D7B" w:rsidR="00856CCE" w:rsidRPr="00F755E8" w:rsidRDefault="00856CCE" w:rsidP="00856CCE">
            <w:pPr>
              <w:rPr>
                <w:rFonts w:ascii="ＭＳ 明朝" w:hAnsi="ＭＳ 明朝"/>
                <w:szCs w:val="21"/>
              </w:rPr>
            </w:pPr>
            <w:r w:rsidRPr="00F755E8">
              <w:rPr>
                <w:rFonts w:ascii="ＭＳ 明朝" w:hAnsi="ＭＳ 明朝" w:hint="eastAsia"/>
                <w:szCs w:val="21"/>
              </w:rPr>
              <w:t>3</w:t>
            </w:r>
            <w:r w:rsidR="00F755E8" w:rsidRPr="00F755E8">
              <w:rPr>
                <w:rFonts w:ascii="ＭＳ 明朝" w:hAnsi="ＭＳ 明朝" w:hint="eastAsia"/>
                <w:szCs w:val="21"/>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9F4BC4F"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856CCE" w:rsidRPr="00F755E8" w:rsidRDefault="00856CCE" w:rsidP="00856CCE">
            <w:pPr>
              <w:rPr>
                <w:rFonts w:ascii="ＭＳ 明朝" w:hAnsi="ＭＳ 明朝"/>
                <w:szCs w:val="21"/>
              </w:rPr>
            </w:pPr>
          </w:p>
        </w:tc>
      </w:tr>
      <w:tr w:rsidR="00F755E8" w:rsidRPr="00F755E8" w14:paraId="7DCC3C9D"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7FCCC03" w:rsidR="00856CCE" w:rsidRPr="00F755E8" w:rsidRDefault="00F755E8" w:rsidP="00856CCE">
            <w:pPr>
              <w:rPr>
                <w:rFonts w:ascii="ＭＳ 明朝" w:hAnsi="ＭＳ 明朝"/>
                <w:szCs w:val="21"/>
              </w:rPr>
            </w:pPr>
            <w:r w:rsidRPr="00F755E8">
              <w:rPr>
                <w:rFonts w:ascii="ＭＳ 明朝" w:hAnsi="ＭＳ 明朝" w:hint="eastAsia"/>
                <w:szCs w:val="21"/>
              </w:rPr>
              <w:t>40</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856CCE" w:rsidRPr="00F755E8" w:rsidRDefault="00856CCE" w:rsidP="00856CCE">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6A36750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856CCE" w:rsidRPr="00F755E8" w:rsidRDefault="00856CCE" w:rsidP="00856CCE">
            <w:pPr>
              <w:rPr>
                <w:rFonts w:ascii="ＭＳ 明朝" w:hAnsi="ＭＳ 明朝"/>
                <w:szCs w:val="21"/>
              </w:rPr>
            </w:pPr>
          </w:p>
        </w:tc>
      </w:tr>
      <w:tr w:rsidR="00F755E8" w:rsidRPr="00F755E8" w14:paraId="4E797BAF"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F255853" w:rsidR="00856CCE" w:rsidRPr="00F755E8" w:rsidRDefault="00F755E8" w:rsidP="00856CCE">
            <w:pPr>
              <w:rPr>
                <w:rFonts w:ascii="ＭＳ 明朝" w:hAnsi="ＭＳ 明朝"/>
                <w:szCs w:val="21"/>
              </w:rPr>
            </w:pPr>
            <w:r w:rsidRPr="00F755E8">
              <w:rPr>
                <w:rFonts w:ascii="ＭＳ 明朝" w:hAnsi="ＭＳ 明朝" w:hint="eastAsia"/>
                <w:szCs w:val="21"/>
              </w:rPr>
              <w:t>41</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F2F59F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856CCE" w:rsidRPr="00F755E8" w:rsidRDefault="00856CCE" w:rsidP="00856CCE">
            <w:pPr>
              <w:rPr>
                <w:rFonts w:ascii="ＭＳ 明朝" w:hAnsi="ＭＳ 明朝"/>
                <w:szCs w:val="21"/>
              </w:rPr>
            </w:pPr>
          </w:p>
        </w:tc>
      </w:tr>
      <w:tr w:rsidR="00F755E8" w:rsidRPr="00F755E8" w14:paraId="1637540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5396698C" w:rsidR="00856CCE" w:rsidRPr="00F755E8" w:rsidRDefault="00F755E8" w:rsidP="00856CCE">
            <w:pPr>
              <w:rPr>
                <w:rFonts w:ascii="ＭＳ 明朝" w:hAnsi="ＭＳ 明朝"/>
                <w:szCs w:val="21"/>
              </w:rPr>
            </w:pPr>
            <w:r w:rsidRPr="00F755E8">
              <w:rPr>
                <w:rFonts w:ascii="ＭＳ 明朝" w:hAnsi="ＭＳ 明朝" w:hint="eastAsia"/>
                <w:szCs w:val="21"/>
              </w:rPr>
              <w:t>42</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1B65FFB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856CCE" w:rsidRPr="00F755E8" w:rsidRDefault="00856CCE" w:rsidP="00856CCE">
            <w:pPr>
              <w:rPr>
                <w:rFonts w:ascii="ＭＳ 明朝" w:hAnsi="ＭＳ 明朝"/>
                <w:szCs w:val="21"/>
              </w:rPr>
            </w:pPr>
          </w:p>
        </w:tc>
      </w:tr>
      <w:tr w:rsidR="00F755E8" w:rsidRPr="00F755E8" w14:paraId="44B4257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0E36F28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9C3DB0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856CCE" w:rsidRPr="00F755E8" w:rsidRDefault="00856CCE" w:rsidP="00856CCE">
            <w:pPr>
              <w:rPr>
                <w:rFonts w:ascii="ＭＳ 明朝" w:hAnsi="ＭＳ 明朝"/>
                <w:szCs w:val="21"/>
              </w:rPr>
            </w:pPr>
          </w:p>
        </w:tc>
      </w:tr>
      <w:tr w:rsidR="00F755E8" w:rsidRPr="00F755E8" w14:paraId="7BE4D4AC"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74B5256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49DFBD5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856CCE" w:rsidRPr="00F755E8" w:rsidRDefault="00856CCE" w:rsidP="00856CCE">
            <w:pPr>
              <w:rPr>
                <w:rFonts w:ascii="ＭＳ 明朝" w:hAnsi="ＭＳ 明朝"/>
                <w:szCs w:val="21"/>
              </w:rPr>
            </w:pPr>
          </w:p>
        </w:tc>
      </w:tr>
      <w:tr w:rsidR="00F755E8"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72BD8D9D"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856CCE" w:rsidRPr="00F755E8" w:rsidRDefault="00856CCE" w:rsidP="00856CCE">
            <w:pPr>
              <w:rPr>
                <w:rFonts w:ascii="ＭＳ 明朝" w:hAnsi="ＭＳ 明朝"/>
                <w:szCs w:val="21"/>
              </w:rPr>
            </w:pPr>
          </w:p>
        </w:tc>
      </w:tr>
      <w:tr w:rsidR="00F755E8"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3BCDF46F" w:rsidR="00856CCE" w:rsidRPr="00F755E8" w:rsidRDefault="00F755E8" w:rsidP="00856CCE">
            <w:pPr>
              <w:rPr>
                <w:rFonts w:ascii="ＭＳ 明朝" w:hAnsi="ＭＳ 明朝"/>
                <w:szCs w:val="21"/>
              </w:rPr>
            </w:pPr>
            <w:r w:rsidRPr="00F755E8">
              <w:rPr>
                <w:rFonts w:ascii="ＭＳ 明朝" w:hAnsi="ＭＳ 明朝" w:hint="eastAsia"/>
                <w:szCs w:val="21"/>
              </w:rPr>
              <w:t>46</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856CCE" w:rsidRPr="00F755E8" w:rsidRDefault="00856CCE" w:rsidP="00856CCE">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77777777" w:rsidR="00A86028" w:rsidRPr="00F755E8" w:rsidRDefault="00A86028" w:rsidP="00A86028">
            <w:pPr>
              <w:jc w:val="center"/>
            </w:pPr>
            <w:r w:rsidRPr="00F755E8">
              <w:rPr>
                <w:rFonts w:hint="eastAsia"/>
              </w:rPr>
              <w:lastRenderedPageBreak/>
              <w:t>実　地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6161C4">
                                          <w:rPr>
                                            <w:rFonts w:hint="eastAsia"/>
                                            <w:color w:val="FF0000"/>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6161C4">
                                          <w:rPr>
                                            <w:rFonts w:hint="eastAsia"/>
                                            <w:color w:val="FF0000"/>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6161C4">
                                    <w:rPr>
                                      <w:rFonts w:hint="eastAsia"/>
                                      <w:color w:val="FF0000"/>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6161C4">
                                    <w:rPr>
                                      <w:rFonts w:hint="eastAsia"/>
                                      <w:color w:val="FF0000"/>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Pr="00F755E8"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Pr="00F755E8"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lastRenderedPageBreak/>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Pr="00F755E8" w:rsidRDefault="008F0851"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lastRenderedPageBreak/>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728E4684" w14:textId="77777777" w:rsidR="00B161F3" w:rsidRPr="00F755E8" w:rsidRDefault="0001199A" w:rsidP="00254BDA">
            <w:r w:rsidRPr="00F755E8">
              <w:rPr>
                <w:rFonts w:hint="eastAsia"/>
              </w:rPr>
              <w:t xml:space="preserve">　</w:t>
            </w:r>
          </w:p>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lastRenderedPageBreak/>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55FDBBC1" w14:textId="141FCA3E" w:rsidR="00254BDA" w:rsidRPr="00F755E8" w:rsidRDefault="0001199A" w:rsidP="00B161F3">
            <w:pPr>
              <w:ind w:leftChars="100" w:left="632" w:hangingChars="200" w:hanging="422"/>
              <w:rPr>
                <w:b/>
              </w:rPr>
            </w:pPr>
            <w:r w:rsidRPr="00F755E8">
              <w:rPr>
                <w:rFonts w:ascii="ＭＳ 明朝" w:hAnsi="ＭＳ 明朝" w:hint="eastAsia"/>
                <w:b/>
                <w:szCs w:val="21"/>
              </w:rPr>
              <w:t>4</w:t>
            </w:r>
            <w:r w:rsidR="00AC2167" w:rsidRPr="00F755E8">
              <w:rPr>
                <w:rFonts w:ascii="ＭＳ 明朝" w:hAnsi="ＭＳ 明朝" w:hint="eastAsia"/>
                <w:b/>
                <w:szCs w:val="21"/>
              </w:rPr>
              <w:t>2</w:t>
            </w:r>
            <w:r w:rsidR="00254BDA" w:rsidRPr="00F755E8">
              <w:rPr>
                <w:rFonts w:hint="eastAsia"/>
                <w:b/>
              </w:rPr>
              <w:t xml:space="preserve">　地域等との連携等</w:t>
            </w:r>
          </w:p>
          <w:p w14:paraId="0A051941" w14:textId="7476BE79" w:rsidR="00B161F3" w:rsidRPr="00F755E8" w:rsidRDefault="00254BDA" w:rsidP="00AC2167">
            <w:pPr>
              <w:ind w:left="420" w:hangingChars="200" w:hanging="420"/>
              <w:rPr>
                <w:szCs w:val="21"/>
              </w:rPr>
            </w:pPr>
            <w:r w:rsidRPr="00F755E8">
              <w:rPr>
                <w:rFonts w:hint="eastAsia"/>
              </w:rPr>
              <w:t xml:space="preserve">　　　</w:t>
            </w:r>
            <w:r w:rsidRPr="00F755E8">
              <w:rPr>
                <w:rFonts w:hint="eastAsia"/>
                <w:szCs w:val="21"/>
              </w:rPr>
              <w:t>事業の運営に当たっては、地域住民又はその自発的な活動等との連携及び協力を行う等の地域との交流に努めているか。</w:t>
            </w:r>
          </w:p>
          <w:p w14:paraId="00A68B6A" w14:textId="17877D13" w:rsidR="00254BDA" w:rsidRPr="00F755E8" w:rsidRDefault="0001199A" w:rsidP="00AC2167">
            <w:pPr>
              <w:spacing w:beforeLines="50" w:before="162"/>
              <w:ind w:firstLineChars="100" w:firstLine="211"/>
              <w:rPr>
                <w:b/>
              </w:rPr>
            </w:pPr>
            <w:r w:rsidRPr="00F755E8">
              <w:rPr>
                <w:rFonts w:hint="eastAsia"/>
                <w:b/>
              </w:rPr>
              <w:t>4</w:t>
            </w:r>
            <w:r w:rsidR="00AC2167" w:rsidRPr="00F755E8">
              <w:rPr>
                <w:rFonts w:hint="eastAsia"/>
                <w:b/>
              </w:rPr>
              <w:t>3</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77777777"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サービス提供に関する諸記録を整備し、サービス提供した日から５年間保存しているか。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71C53519"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AC2167" w:rsidRPr="00F755E8">
              <w:rPr>
                <w:rFonts w:hint="eastAsia"/>
                <w:b/>
              </w:rPr>
              <w:t>4</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（２）受託居宅介護サービス事業者が受託居宅介護サービスを提供した場合にあっては、提供した日時、時間、具体的なサービスの内容等を文書により報告させているか。</w:t>
            </w:r>
          </w:p>
          <w:p w14:paraId="26E75FA8" w14:textId="77777777" w:rsidR="00B161F3" w:rsidRPr="00F755E8" w:rsidRDefault="0001199A" w:rsidP="00B161F3">
            <w:pPr>
              <w:rPr>
                <w:rFonts w:ascii="ＭＳ 明朝" w:hAnsi="ＭＳ 明朝"/>
                <w:szCs w:val="21"/>
              </w:rPr>
            </w:pPr>
            <w:r w:rsidRPr="00F755E8">
              <w:rPr>
                <w:rFonts w:ascii="ＭＳ 明朝" w:hAnsi="ＭＳ 明朝" w:hint="eastAsia"/>
                <w:szCs w:val="21"/>
              </w:rPr>
              <w:t xml:space="preserve">　</w:t>
            </w:r>
          </w:p>
          <w:p w14:paraId="4223CBB4" w14:textId="77777777" w:rsidR="00DC7803" w:rsidRPr="00F755E8" w:rsidRDefault="00DC7803" w:rsidP="00B161F3">
            <w:pPr>
              <w:rPr>
                <w:rFonts w:ascii="ＭＳ 明朝" w:hAnsi="ＭＳ 明朝"/>
                <w:szCs w:val="21"/>
              </w:rPr>
            </w:pPr>
          </w:p>
          <w:p w14:paraId="154D6FCC" w14:textId="6D1C2A2C"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AC2167" w:rsidRPr="00F755E8">
              <w:rPr>
                <w:rFonts w:ascii="ＭＳ 明朝" w:hAnsi="ＭＳ 明朝" w:hint="eastAsia"/>
                <w:b/>
                <w:szCs w:val="21"/>
              </w:rPr>
              <w:t>5</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lastRenderedPageBreak/>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48379DF3" w14:textId="77777777" w:rsidR="0054400E" w:rsidRPr="00F755E8" w:rsidRDefault="0054400E" w:rsidP="0054400E">
            <w:pPr>
              <w:ind w:left="840" w:hangingChars="400" w:hanging="840"/>
              <w:rPr>
                <w:rFonts w:ascii="ＭＳ 明朝" w:hAnsi="ＭＳ 明朝"/>
                <w:szCs w:val="21"/>
              </w:rPr>
            </w:pPr>
          </w:p>
          <w:p w14:paraId="18B34C12" w14:textId="77777777" w:rsidR="004366A2" w:rsidRPr="00F755E8" w:rsidRDefault="004366A2" w:rsidP="0054400E">
            <w:pPr>
              <w:ind w:left="840" w:hangingChars="400" w:hanging="840"/>
              <w:rPr>
                <w:rFonts w:ascii="ＭＳ 明朝" w:hAnsi="ＭＳ 明朝"/>
                <w:szCs w:val="21"/>
              </w:rPr>
            </w:pP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Pr="00F755E8" w:rsidRDefault="00254BDA"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Pr="00F755E8" w:rsidRDefault="00500A6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Pr="00F755E8" w:rsidRDefault="00500A65"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0A470C6E"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Pr="00F755E8" w:rsidRDefault="003935D0" w:rsidP="003935D0">
            <w:pPr>
              <w:ind w:firstLineChars="100" w:firstLine="210"/>
            </w:pPr>
            <w:r w:rsidRPr="00F755E8">
              <w:rPr>
                <w:rFonts w:hint="eastAsia"/>
              </w:rPr>
              <w:t>事例なし</w:t>
            </w:r>
          </w:p>
          <w:p w14:paraId="7523BB54" w14:textId="77777777" w:rsidR="003935D0" w:rsidRPr="00F755E8" w:rsidRDefault="003935D0" w:rsidP="003935D0">
            <w:r w:rsidRPr="00F755E8">
              <w:rPr>
                <w:rFonts w:hint="eastAsia"/>
              </w:rPr>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280C2D75" w14:textId="77777777" w:rsidR="00D96BF4" w:rsidRPr="00F755E8" w:rsidRDefault="00D96BF4" w:rsidP="00D96BF4"/>
          <w:p w14:paraId="7638B50C" w14:textId="77777777" w:rsidR="00D96BF4" w:rsidRPr="00F755E8" w:rsidRDefault="00D96BF4"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lastRenderedPageBreak/>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20D83A6E" w14:textId="77777777" w:rsidR="00D96BF4" w:rsidRPr="00F755E8" w:rsidRDefault="00D96BF4" w:rsidP="00D96BF4"/>
          <w:p w14:paraId="2246494E" w14:textId="77777777" w:rsidR="00D96BF4" w:rsidRPr="00F755E8" w:rsidRDefault="00D96BF4" w:rsidP="00D96BF4"/>
          <w:p w14:paraId="7D7709C7" w14:textId="77777777" w:rsidR="00D96BF4" w:rsidRPr="00F755E8" w:rsidRDefault="00D96BF4" w:rsidP="00D96BF4">
            <w:r w:rsidRPr="00F755E8">
              <w:rPr>
                <w:rFonts w:hint="eastAsia"/>
              </w:rPr>
              <w:t>いる・いない</w:t>
            </w:r>
          </w:p>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Pr="00F755E8" w:rsidRDefault="00D96BF4"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3C159F81" w14:textId="77777777" w:rsidR="00306F2A" w:rsidRPr="00F755E8" w:rsidRDefault="00306F2A" w:rsidP="00306F2A">
            <w:pPr>
              <w:widowControl/>
              <w:jc w:val="left"/>
              <w:rPr>
                <w:rFonts w:ascii="ＭＳ 明朝" w:hAnsi="ＭＳ 明朝"/>
                <w:szCs w:val="21"/>
              </w:rPr>
            </w:pPr>
          </w:p>
          <w:p w14:paraId="2494F766" w14:textId="77777777" w:rsidR="00306F2A" w:rsidRPr="00F755E8" w:rsidRDefault="00306F2A" w:rsidP="00306F2A">
            <w:pPr>
              <w:widowControl/>
              <w:jc w:val="left"/>
              <w:rPr>
                <w:rFonts w:ascii="ＭＳ 明朝" w:hAnsi="ＭＳ 明朝"/>
                <w:szCs w:val="21"/>
              </w:rPr>
            </w:pPr>
          </w:p>
          <w:p w14:paraId="3320645D" w14:textId="77777777" w:rsidR="00DC7803" w:rsidRPr="00F755E8" w:rsidRDefault="00DC7803" w:rsidP="00306F2A">
            <w:pPr>
              <w:widowControl/>
              <w:jc w:val="left"/>
              <w:rPr>
                <w:rFonts w:ascii="ＭＳ 明朝" w:hAnsi="ＭＳ 明朝"/>
                <w:szCs w:val="21"/>
              </w:rPr>
            </w:pPr>
          </w:p>
          <w:p w14:paraId="01E3CE3D" w14:textId="77777777" w:rsidR="00306F2A" w:rsidRPr="00F755E8" w:rsidRDefault="00306F2A"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6DB1F7D5" w14:textId="77777777" w:rsidR="00306F2A" w:rsidRPr="00F755E8" w:rsidRDefault="00306F2A" w:rsidP="00306F2A">
            <w:pPr>
              <w:widowControl/>
              <w:jc w:val="left"/>
              <w:rPr>
                <w:rFonts w:ascii="ＭＳ 明朝" w:hAnsi="ＭＳ 明朝"/>
                <w:szCs w:val="21"/>
              </w:rPr>
            </w:pPr>
          </w:p>
          <w:p w14:paraId="5F7D9007" w14:textId="77777777" w:rsidR="00AB1E66" w:rsidRPr="00F755E8" w:rsidRDefault="00AB1E66"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0E3489E8" w14:textId="77777777" w:rsidR="0054400E" w:rsidRPr="00F755E8" w:rsidRDefault="0054400E" w:rsidP="0054400E">
            <w:pPr>
              <w:rPr>
                <w:szCs w:val="21"/>
              </w:rPr>
            </w:pPr>
          </w:p>
          <w:p w14:paraId="109B3DA9" w14:textId="77777777" w:rsidR="0054400E" w:rsidRPr="00F755E8" w:rsidRDefault="0054400E" w:rsidP="0054400E">
            <w:pPr>
              <w:rPr>
                <w:szCs w:val="21"/>
              </w:rPr>
            </w:pPr>
          </w:p>
          <w:p w14:paraId="2E992E99" w14:textId="77777777" w:rsidR="0054400E" w:rsidRPr="00F755E8" w:rsidRDefault="0054400E" w:rsidP="0054400E">
            <w:pPr>
              <w:rPr>
                <w:szCs w:val="21"/>
              </w:rPr>
            </w:pPr>
          </w:p>
          <w:p w14:paraId="459D71E2" w14:textId="77777777" w:rsidR="0054400E" w:rsidRPr="00F755E8" w:rsidRDefault="0054400E" w:rsidP="0054400E">
            <w:pPr>
              <w:rPr>
                <w:szCs w:val="21"/>
              </w:rPr>
            </w:pPr>
          </w:p>
          <w:p w14:paraId="4426BDD3" w14:textId="77777777" w:rsidR="0054400E" w:rsidRPr="00F755E8" w:rsidRDefault="0054400E" w:rsidP="0054400E">
            <w:pPr>
              <w:rPr>
                <w:szCs w:val="21"/>
              </w:rPr>
            </w:pPr>
          </w:p>
          <w:p w14:paraId="1D4D0F83" w14:textId="77777777" w:rsidR="0054400E" w:rsidRPr="00F755E8" w:rsidRDefault="0054400E" w:rsidP="0054400E">
            <w:pPr>
              <w:rPr>
                <w:szCs w:val="21"/>
              </w:rPr>
            </w:pPr>
          </w:p>
          <w:p w14:paraId="3058CF7C" w14:textId="77777777" w:rsidR="0054400E" w:rsidRPr="00F755E8" w:rsidRDefault="0054400E" w:rsidP="0054400E">
            <w:pPr>
              <w:rPr>
                <w:szCs w:val="21"/>
              </w:rPr>
            </w:pPr>
          </w:p>
          <w:p w14:paraId="5A1C990B" w14:textId="77777777" w:rsidR="0054400E" w:rsidRPr="00F755E8" w:rsidRDefault="0054400E" w:rsidP="0054400E">
            <w:pPr>
              <w:rPr>
                <w:szCs w:val="21"/>
              </w:rPr>
            </w:pPr>
          </w:p>
          <w:p w14:paraId="16282266" w14:textId="77777777" w:rsidR="0054400E" w:rsidRPr="00F755E8" w:rsidRDefault="0054400E" w:rsidP="0054400E">
            <w:pPr>
              <w:rPr>
                <w:szCs w:val="21"/>
              </w:rPr>
            </w:pPr>
          </w:p>
          <w:p w14:paraId="1CBC7002" w14:textId="77777777" w:rsidR="0054400E" w:rsidRPr="00F755E8" w:rsidRDefault="0054400E" w:rsidP="0054400E">
            <w:pPr>
              <w:rPr>
                <w:szCs w:val="21"/>
              </w:rPr>
            </w:pPr>
          </w:p>
          <w:p w14:paraId="0421C51C" w14:textId="77777777" w:rsidR="0054400E" w:rsidRPr="00F755E8" w:rsidRDefault="0054400E" w:rsidP="0054400E">
            <w:pPr>
              <w:rPr>
                <w:szCs w:val="21"/>
              </w:rPr>
            </w:pPr>
          </w:p>
          <w:p w14:paraId="1E93887C" w14:textId="77777777" w:rsidR="0054400E" w:rsidRPr="00F755E8" w:rsidRDefault="0054400E" w:rsidP="0054400E">
            <w:pPr>
              <w:rPr>
                <w:szCs w:val="21"/>
              </w:rPr>
            </w:pPr>
          </w:p>
          <w:p w14:paraId="1CE7B133" w14:textId="77777777" w:rsidR="004366A2" w:rsidRPr="00F755E8" w:rsidRDefault="004366A2" w:rsidP="0054400E">
            <w:pPr>
              <w:rPr>
                <w:szCs w:val="21"/>
              </w:rPr>
            </w:pPr>
          </w:p>
          <w:p w14:paraId="7F85B52F" w14:textId="77777777" w:rsidR="0054400E" w:rsidRPr="00F755E8" w:rsidRDefault="0054400E" w:rsidP="0054400E">
            <w:pPr>
              <w:rPr>
                <w:szCs w:val="21"/>
              </w:rPr>
            </w:pPr>
          </w:p>
          <w:p w14:paraId="4784CD1A" w14:textId="77777777" w:rsidR="0054400E" w:rsidRPr="00F755E8" w:rsidRDefault="0054400E" w:rsidP="0054400E">
            <w:pPr>
              <w:rPr>
                <w:szCs w:val="21"/>
              </w:rPr>
            </w:pP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Pr="00F755E8" w:rsidRDefault="00841D1A"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Pr="00F755E8" w:rsidRDefault="00D96BF4"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0183A118"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Pr="00F755E8" w:rsidRDefault="008F0851"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55014DF2" w14:textId="77777777" w:rsidR="00D96BF4" w:rsidRPr="00F755E8" w:rsidRDefault="00D96BF4" w:rsidP="00D96BF4">
            <w:pPr>
              <w:overflowPunct w:val="0"/>
              <w:textAlignment w:val="baseline"/>
              <w:rPr>
                <w:rFonts w:ascii="ＭＳ 明朝" w:hAnsi="Times New Roman"/>
                <w:spacing w:val="10"/>
                <w:kern w:val="0"/>
                <w:sz w:val="18"/>
                <w:szCs w:val="18"/>
              </w:rPr>
            </w:pPr>
          </w:p>
          <w:p w14:paraId="2E180DFD" w14:textId="77777777" w:rsidR="00D96BF4" w:rsidRPr="00F755E8" w:rsidRDefault="00D96BF4" w:rsidP="00D96BF4">
            <w:pPr>
              <w:overflowPunct w:val="0"/>
              <w:textAlignment w:val="baseline"/>
              <w:rPr>
                <w:rFonts w:ascii="ＭＳ 明朝" w:hAnsi="Times New Roman"/>
                <w:spacing w:val="10"/>
                <w:kern w:val="0"/>
                <w:sz w:val="18"/>
                <w:szCs w:val="18"/>
              </w:rPr>
            </w:pPr>
          </w:p>
          <w:p w14:paraId="6BDD6AEA" w14:textId="77777777" w:rsidR="00B161F3" w:rsidRPr="00F755E8" w:rsidRDefault="00B161F3"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6E84E122" w14:textId="77777777" w:rsidR="00EF69E9" w:rsidRPr="00F755E8" w:rsidRDefault="00EF69E9" w:rsidP="00D96BF4">
            <w:pPr>
              <w:overflowPunct w:val="0"/>
              <w:textAlignment w:val="baseline"/>
              <w:rPr>
                <w:rFonts w:ascii="ＭＳ 明朝" w:hAnsi="Times New Roman"/>
                <w:spacing w:val="10"/>
                <w:kern w:val="0"/>
                <w:sz w:val="18"/>
                <w:szCs w:val="18"/>
              </w:rPr>
            </w:pPr>
          </w:p>
          <w:p w14:paraId="7ABDC90A" w14:textId="77777777" w:rsidR="00EF69E9" w:rsidRPr="00F755E8" w:rsidRDefault="00EF69E9"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68DFBB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第74条</w:t>
            </w: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Pr="00F755E8" w:rsidRDefault="00D96BF4"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167CE5DF" w14:textId="77777777" w:rsidR="00DC7803" w:rsidRPr="00F755E8" w:rsidRDefault="00DC7803" w:rsidP="00987270">
            <w:pPr>
              <w:overflowPunct w:val="0"/>
              <w:textAlignment w:val="baseline"/>
              <w:rPr>
                <w:rFonts w:ascii="ＭＳ 明朝" w:hAnsi="Times New Roman"/>
                <w:spacing w:val="10"/>
                <w:kern w:val="0"/>
                <w:sz w:val="18"/>
                <w:szCs w:val="18"/>
              </w:rPr>
            </w:pPr>
          </w:p>
          <w:p w14:paraId="5C92CB00" w14:textId="77777777" w:rsidR="00306F2A" w:rsidRPr="00F755E8" w:rsidRDefault="00306F2A"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4E7B13F" w14:textId="77777777" w:rsidR="00306F2A" w:rsidRPr="00F755E8" w:rsidRDefault="00306F2A" w:rsidP="00987270">
            <w:pPr>
              <w:overflowPunct w:val="0"/>
              <w:textAlignment w:val="baseline"/>
              <w:rPr>
                <w:rFonts w:ascii="ＭＳ 明朝" w:hAnsi="Times New Roman"/>
                <w:spacing w:val="10"/>
                <w:kern w:val="0"/>
                <w:sz w:val="18"/>
                <w:szCs w:val="18"/>
              </w:rPr>
            </w:pPr>
          </w:p>
          <w:p w14:paraId="37878080" w14:textId="77777777" w:rsidR="00306F2A" w:rsidRPr="00F755E8" w:rsidRDefault="00306F2A" w:rsidP="00987270">
            <w:pPr>
              <w:overflowPunct w:val="0"/>
              <w:textAlignment w:val="baseline"/>
              <w:rPr>
                <w:rFonts w:ascii="ＭＳ 明朝" w:hAnsi="Times New Roman"/>
                <w:spacing w:val="10"/>
                <w:kern w:val="0"/>
                <w:sz w:val="18"/>
                <w:szCs w:val="18"/>
              </w:rPr>
            </w:pPr>
          </w:p>
          <w:p w14:paraId="64597455" w14:textId="77777777" w:rsidR="00306F2A" w:rsidRPr="00F755E8" w:rsidRDefault="00306F2A" w:rsidP="00987270">
            <w:pPr>
              <w:overflowPunct w:val="0"/>
              <w:textAlignment w:val="baseline"/>
              <w:rPr>
                <w:rFonts w:ascii="ＭＳ 明朝" w:hAnsi="Times New Roman"/>
                <w:spacing w:val="10"/>
                <w:kern w:val="0"/>
                <w:sz w:val="18"/>
                <w:szCs w:val="18"/>
              </w:rPr>
            </w:pPr>
          </w:p>
          <w:p w14:paraId="56D0C5CE" w14:textId="77777777" w:rsidR="00306F2A" w:rsidRPr="00F755E8" w:rsidRDefault="00306F2A" w:rsidP="00987270">
            <w:pPr>
              <w:overflowPunct w:val="0"/>
              <w:textAlignment w:val="baseline"/>
              <w:rPr>
                <w:rFonts w:ascii="ＭＳ 明朝" w:hAnsi="Times New Roman"/>
                <w:spacing w:val="10"/>
                <w:kern w:val="0"/>
                <w:sz w:val="18"/>
                <w:szCs w:val="18"/>
              </w:rPr>
            </w:pPr>
          </w:p>
          <w:p w14:paraId="22416361" w14:textId="77777777" w:rsidR="00885982" w:rsidRPr="00F755E8" w:rsidRDefault="00885982" w:rsidP="00987270">
            <w:pPr>
              <w:overflowPunct w:val="0"/>
              <w:textAlignment w:val="baseline"/>
              <w:rPr>
                <w:rFonts w:ascii="ＭＳ 明朝" w:hAnsi="Times New Roman"/>
                <w:spacing w:val="10"/>
                <w:kern w:val="0"/>
                <w:sz w:val="18"/>
                <w:szCs w:val="18"/>
              </w:rPr>
            </w:pPr>
          </w:p>
          <w:p w14:paraId="1BBE3F20" w14:textId="77777777" w:rsidR="00306F2A" w:rsidRPr="00F755E8" w:rsidRDefault="00306F2A" w:rsidP="00987270">
            <w:pPr>
              <w:overflowPunct w:val="0"/>
              <w:textAlignment w:val="baseline"/>
              <w:rPr>
                <w:rFonts w:ascii="ＭＳ 明朝" w:hAnsi="Times New Roman"/>
                <w:spacing w:val="10"/>
                <w:kern w:val="0"/>
                <w:sz w:val="18"/>
                <w:szCs w:val="18"/>
              </w:rPr>
            </w:pPr>
          </w:p>
          <w:p w14:paraId="6C886337" w14:textId="77777777" w:rsidR="00306F2A" w:rsidRPr="00F755E8" w:rsidRDefault="00306F2A" w:rsidP="00987270">
            <w:pPr>
              <w:overflowPunct w:val="0"/>
              <w:textAlignment w:val="baseline"/>
              <w:rPr>
                <w:rFonts w:ascii="ＭＳ 明朝" w:hAnsi="Times New Roman"/>
                <w:spacing w:val="10"/>
                <w:kern w:val="0"/>
                <w:sz w:val="18"/>
                <w:szCs w:val="18"/>
              </w:rPr>
            </w:pPr>
          </w:p>
          <w:p w14:paraId="47531334" w14:textId="77777777" w:rsidR="00306F2A" w:rsidRPr="00F755E8" w:rsidRDefault="00306F2A" w:rsidP="00987270">
            <w:pPr>
              <w:overflowPunct w:val="0"/>
              <w:textAlignment w:val="baseline"/>
              <w:rPr>
                <w:rFonts w:ascii="ＭＳ 明朝" w:hAnsi="Times New Roman"/>
                <w:spacing w:val="10"/>
                <w:kern w:val="0"/>
                <w:sz w:val="18"/>
                <w:szCs w:val="18"/>
              </w:rPr>
            </w:pPr>
          </w:p>
          <w:p w14:paraId="5914886E" w14:textId="77777777" w:rsidR="00306F2A" w:rsidRPr="00F755E8" w:rsidRDefault="00306F2A" w:rsidP="00987270">
            <w:pPr>
              <w:overflowPunct w:val="0"/>
              <w:textAlignment w:val="baseline"/>
              <w:rPr>
                <w:rFonts w:ascii="ＭＳ 明朝" w:hAnsi="Times New Roman"/>
                <w:spacing w:val="10"/>
                <w:kern w:val="0"/>
                <w:sz w:val="18"/>
                <w:szCs w:val="18"/>
              </w:rPr>
            </w:pPr>
          </w:p>
          <w:p w14:paraId="03C2DC4D" w14:textId="77777777" w:rsidR="00306F2A" w:rsidRPr="00F755E8" w:rsidRDefault="00306F2A" w:rsidP="00987270">
            <w:pPr>
              <w:overflowPunct w:val="0"/>
              <w:textAlignment w:val="baseline"/>
              <w:rPr>
                <w:rFonts w:ascii="ＭＳ 明朝" w:hAnsi="Times New Roman"/>
                <w:spacing w:val="10"/>
                <w:kern w:val="0"/>
                <w:sz w:val="18"/>
                <w:szCs w:val="18"/>
              </w:rPr>
            </w:pPr>
          </w:p>
          <w:p w14:paraId="658A1E82" w14:textId="77777777" w:rsidR="00306F2A" w:rsidRPr="00F755E8" w:rsidRDefault="00306F2A" w:rsidP="00987270">
            <w:pPr>
              <w:overflowPunct w:val="0"/>
              <w:textAlignment w:val="baseline"/>
              <w:rPr>
                <w:rFonts w:ascii="ＭＳ 明朝" w:hAnsi="Times New Roman"/>
                <w:spacing w:val="10"/>
                <w:kern w:val="0"/>
                <w:sz w:val="18"/>
                <w:szCs w:val="18"/>
              </w:rPr>
            </w:pPr>
          </w:p>
          <w:p w14:paraId="7EC14554" w14:textId="77777777" w:rsidR="00306F2A" w:rsidRPr="00F755E8" w:rsidRDefault="00306F2A" w:rsidP="00987270">
            <w:pPr>
              <w:overflowPunct w:val="0"/>
              <w:textAlignment w:val="baseline"/>
              <w:rPr>
                <w:rFonts w:ascii="ＭＳ 明朝" w:hAnsi="Times New Roman"/>
                <w:spacing w:val="10"/>
                <w:kern w:val="0"/>
                <w:sz w:val="18"/>
                <w:szCs w:val="18"/>
              </w:rPr>
            </w:pPr>
          </w:p>
          <w:p w14:paraId="578D9B21" w14:textId="77777777" w:rsidR="00306F2A" w:rsidRPr="00F755E8" w:rsidRDefault="00306F2A" w:rsidP="00987270">
            <w:pPr>
              <w:overflowPunct w:val="0"/>
              <w:textAlignment w:val="baseline"/>
              <w:rPr>
                <w:rFonts w:ascii="ＭＳ 明朝" w:hAnsi="Times New Roman"/>
                <w:spacing w:val="10"/>
                <w:kern w:val="0"/>
                <w:sz w:val="18"/>
                <w:szCs w:val="18"/>
              </w:rPr>
            </w:pPr>
          </w:p>
          <w:p w14:paraId="6E852551" w14:textId="77777777" w:rsidR="00306F2A" w:rsidRPr="00F755E8" w:rsidRDefault="00306F2A" w:rsidP="00987270">
            <w:pPr>
              <w:overflowPunct w:val="0"/>
              <w:textAlignment w:val="baseline"/>
              <w:rPr>
                <w:rFonts w:ascii="ＭＳ 明朝" w:hAnsi="Times New Roman"/>
                <w:spacing w:val="10"/>
                <w:kern w:val="0"/>
                <w:sz w:val="18"/>
                <w:szCs w:val="18"/>
              </w:rPr>
            </w:pPr>
          </w:p>
          <w:p w14:paraId="04F57696" w14:textId="77777777" w:rsidR="00306F2A" w:rsidRPr="00F755E8" w:rsidRDefault="00306F2A" w:rsidP="00987270">
            <w:pPr>
              <w:overflowPunct w:val="0"/>
              <w:textAlignment w:val="baseline"/>
              <w:rPr>
                <w:rFonts w:ascii="ＭＳ 明朝" w:hAnsi="Times New Roman"/>
                <w:spacing w:val="10"/>
                <w:kern w:val="0"/>
                <w:sz w:val="18"/>
                <w:szCs w:val="18"/>
              </w:rPr>
            </w:pPr>
          </w:p>
          <w:p w14:paraId="57D30A2B" w14:textId="77777777" w:rsidR="00306F2A" w:rsidRPr="00F755E8" w:rsidRDefault="00306F2A" w:rsidP="00987270">
            <w:pPr>
              <w:overflowPunct w:val="0"/>
              <w:textAlignment w:val="baseline"/>
              <w:rPr>
                <w:rFonts w:ascii="ＭＳ 明朝" w:hAnsi="Times New Roman"/>
                <w:spacing w:val="10"/>
                <w:kern w:val="0"/>
                <w:sz w:val="18"/>
                <w:szCs w:val="18"/>
              </w:rPr>
            </w:pPr>
          </w:p>
          <w:p w14:paraId="5639FDDE" w14:textId="77777777" w:rsidR="00306F2A" w:rsidRPr="00F755E8" w:rsidRDefault="00306F2A" w:rsidP="00987270">
            <w:pPr>
              <w:overflowPunct w:val="0"/>
              <w:textAlignment w:val="baseline"/>
              <w:rPr>
                <w:rFonts w:ascii="ＭＳ 明朝" w:hAnsi="Times New Roman"/>
                <w:spacing w:val="10"/>
                <w:kern w:val="0"/>
                <w:sz w:val="18"/>
                <w:szCs w:val="18"/>
              </w:rPr>
            </w:pPr>
          </w:p>
          <w:p w14:paraId="09CD1D38" w14:textId="77777777" w:rsidR="00306F2A" w:rsidRPr="00F755E8" w:rsidRDefault="00306F2A" w:rsidP="00987270">
            <w:pPr>
              <w:overflowPunct w:val="0"/>
              <w:textAlignment w:val="baseline"/>
              <w:rPr>
                <w:rFonts w:ascii="ＭＳ 明朝" w:hAnsi="Times New Roman"/>
                <w:spacing w:val="10"/>
                <w:kern w:val="0"/>
                <w:sz w:val="18"/>
                <w:szCs w:val="18"/>
              </w:rPr>
            </w:pPr>
          </w:p>
          <w:p w14:paraId="1CE6B294" w14:textId="77777777" w:rsidR="0037778A" w:rsidRPr="00F755E8" w:rsidRDefault="0037778A" w:rsidP="00987270">
            <w:pPr>
              <w:overflowPunct w:val="0"/>
              <w:textAlignment w:val="baseline"/>
              <w:rPr>
                <w:rFonts w:ascii="ＭＳ 明朝" w:hAnsi="Times New Roman"/>
                <w:spacing w:val="10"/>
                <w:kern w:val="0"/>
                <w:sz w:val="18"/>
                <w:szCs w:val="18"/>
              </w:rPr>
            </w:pPr>
          </w:p>
          <w:p w14:paraId="595DAB4F" w14:textId="77777777" w:rsidR="0037778A" w:rsidRPr="00F755E8" w:rsidRDefault="0037778A" w:rsidP="00987270">
            <w:pPr>
              <w:overflowPunct w:val="0"/>
              <w:textAlignment w:val="baseline"/>
              <w:rPr>
                <w:rFonts w:ascii="ＭＳ 明朝" w:hAnsi="Times New Roman"/>
                <w:spacing w:val="10"/>
                <w:kern w:val="0"/>
                <w:sz w:val="18"/>
                <w:szCs w:val="18"/>
              </w:rPr>
            </w:pPr>
          </w:p>
          <w:p w14:paraId="7981E3D7" w14:textId="77777777" w:rsidR="0037778A" w:rsidRPr="00F755E8" w:rsidRDefault="0037778A" w:rsidP="00987270">
            <w:pPr>
              <w:overflowPunct w:val="0"/>
              <w:textAlignment w:val="baseline"/>
              <w:rPr>
                <w:rFonts w:ascii="ＭＳ 明朝" w:hAnsi="Times New Roman"/>
                <w:spacing w:val="10"/>
                <w:kern w:val="0"/>
                <w:sz w:val="18"/>
                <w:szCs w:val="18"/>
              </w:rPr>
            </w:pPr>
          </w:p>
          <w:p w14:paraId="070EAFC3" w14:textId="77777777" w:rsidR="0037778A" w:rsidRPr="00F755E8" w:rsidRDefault="0037778A" w:rsidP="00987270">
            <w:pPr>
              <w:overflowPunct w:val="0"/>
              <w:textAlignment w:val="baseline"/>
              <w:rPr>
                <w:rFonts w:ascii="ＭＳ 明朝" w:hAnsi="Times New Roman"/>
                <w:spacing w:val="10"/>
                <w:kern w:val="0"/>
                <w:sz w:val="18"/>
                <w:szCs w:val="18"/>
              </w:rPr>
            </w:pPr>
          </w:p>
          <w:p w14:paraId="59797AAB" w14:textId="77777777" w:rsidR="0037778A" w:rsidRPr="00F755E8" w:rsidRDefault="0037778A" w:rsidP="00987270">
            <w:pPr>
              <w:overflowPunct w:val="0"/>
              <w:textAlignment w:val="baseline"/>
              <w:rPr>
                <w:rFonts w:ascii="ＭＳ 明朝" w:hAnsi="Times New Roman"/>
                <w:spacing w:val="10"/>
                <w:kern w:val="0"/>
                <w:sz w:val="18"/>
                <w:szCs w:val="18"/>
              </w:rPr>
            </w:pPr>
          </w:p>
          <w:p w14:paraId="2463E01E" w14:textId="77777777" w:rsidR="0037778A" w:rsidRPr="00F755E8" w:rsidRDefault="0037778A" w:rsidP="00987270">
            <w:pPr>
              <w:overflowPunct w:val="0"/>
              <w:textAlignment w:val="baseline"/>
              <w:rPr>
                <w:rFonts w:ascii="ＭＳ 明朝" w:hAnsi="Times New Roman"/>
                <w:spacing w:val="10"/>
                <w:kern w:val="0"/>
                <w:sz w:val="18"/>
                <w:szCs w:val="18"/>
              </w:rPr>
            </w:pPr>
          </w:p>
          <w:p w14:paraId="2699AB41" w14:textId="77777777" w:rsidR="0037778A" w:rsidRPr="00F755E8" w:rsidRDefault="0037778A" w:rsidP="00987270">
            <w:pPr>
              <w:overflowPunct w:val="0"/>
              <w:textAlignment w:val="baseline"/>
              <w:rPr>
                <w:rFonts w:ascii="ＭＳ 明朝" w:hAnsi="Times New Roman"/>
                <w:spacing w:val="10"/>
                <w:kern w:val="0"/>
                <w:sz w:val="18"/>
                <w:szCs w:val="18"/>
              </w:rPr>
            </w:pPr>
          </w:p>
          <w:p w14:paraId="704B939C" w14:textId="77777777" w:rsidR="00C85D5A" w:rsidRPr="00F755E8" w:rsidRDefault="00C85D5A" w:rsidP="00987270">
            <w:pPr>
              <w:overflowPunct w:val="0"/>
              <w:textAlignment w:val="baseline"/>
              <w:rPr>
                <w:rFonts w:ascii="ＭＳ 明朝" w:hAnsi="Times New Roman"/>
                <w:spacing w:val="10"/>
                <w:kern w:val="0"/>
                <w:sz w:val="18"/>
                <w:szCs w:val="18"/>
              </w:rPr>
            </w:pPr>
          </w:p>
          <w:p w14:paraId="1E6AADF4" w14:textId="77777777" w:rsidR="00C85D5A" w:rsidRPr="00F755E8" w:rsidRDefault="00C85D5A" w:rsidP="00987270">
            <w:pPr>
              <w:overflowPunct w:val="0"/>
              <w:textAlignment w:val="baseline"/>
              <w:rPr>
                <w:rFonts w:ascii="ＭＳ 明朝" w:hAnsi="Times New Roman"/>
                <w:spacing w:val="10"/>
                <w:kern w:val="0"/>
                <w:sz w:val="18"/>
                <w:szCs w:val="18"/>
              </w:rPr>
            </w:pPr>
          </w:p>
          <w:p w14:paraId="7DA01ADD" w14:textId="77777777" w:rsidR="00C85D5A" w:rsidRPr="00F755E8" w:rsidRDefault="00C85D5A" w:rsidP="00987270">
            <w:pPr>
              <w:overflowPunct w:val="0"/>
              <w:textAlignment w:val="baseline"/>
              <w:rPr>
                <w:rFonts w:ascii="ＭＳ 明朝" w:hAnsi="Times New Roman"/>
                <w:spacing w:val="10"/>
                <w:kern w:val="0"/>
                <w:sz w:val="18"/>
                <w:szCs w:val="18"/>
              </w:rPr>
            </w:pPr>
          </w:p>
          <w:p w14:paraId="2FD392E2" w14:textId="77777777" w:rsidR="00C85D5A" w:rsidRPr="00F755E8" w:rsidRDefault="00C85D5A" w:rsidP="00987270">
            <w:pPr>
              <w:overflowPunct w:val="0"/>
              <w:textAlignment w:val="baseline"/>
              <w:rPr>
                <w:rFonts w:ascii="ＭＳ 明朝" w:hAnsi="Times New Roman"/>
                <w:spacing w:val="10"/>
                <w:kern w:val="0"/>
                <w:sz w:val="18"/>
                <w:szCs w:val="18"/>
              </w:rPr>
            </w:pPr>
          </w:p>
          <w:p w14:paraId="62B6B7F9" w14:textId="77777777" w:rsidR="00C85D5A" w:rsidRPr="00F755E8" w:rsidRDefault="00C85D5A" w:rsidP="00987270">
            <w:pPr>
              <w:overflowPunct w:val="0"/>
              <w:textAlignment w:val="baseline"/>
              <w:rPr>
                <w:rFonts w:ascii="ＭＳ 明朝" w:hAnsi="Times New Roman"/>
                <w:spacing w:val="10"/>
                <w:kern w:val="0"/>
                <w:sz w:val="18"/>
                <w:szCs w:val="18"/>
              </w:rPr>
            </w:pPr>
          </w:p>
          <w:p w14:paraId="16BCBD6D" w14:textId="77777777" w:rsidR="00C85D5A" w:rsidRPr="00F755E8" w:rsidRDefault="00C85D5A" w:rsidP="00987270">
            <w:pPr>
              <w:overflowPunct w:val="0"/>
              <w:textAlignment w:val="baseline"/>
              <w:rPr>
                <w:rFonts w:ascii="ＭＳ 明朝" w:hAnsi="Times New Roman"/>
                <w:spacing w:val="10"/>
                <w:kern w:val="0"/>
                <w:sz w:val="18"/>
                <w:szCs w:val="18"/>
              </w:rPr>
            </w:pP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2C61" w14:textId="77777777" w:rsidR="00272548" w:rsidRDefault="00272548">
      <w:r>
        <w:separator/>
      </w:r>
    </w:p>
  </w:endnote>
  <w:endnote w:type="continuationSeparator" w:id="0">
    <w:p w14:paraId="534B0963" w14:textId="77777777" w:rsidR="00272548" w:rsidRDefault="0027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D0CF" w14:textId="77777777" w:rsidR="00272548" w:rsidRDefault="00272548">
      <w:r>
        <w:separator/>
      </w:r>
    </w:p>
  </w:footnote>
  <w:footnote w:type="continuationSeparator" w:id="0">
    <w:p w14:paraId="6560C383" w14:textId="77777777" w:rsidR="00272548" w:rsidRDefault="0027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5"/>
  </w:num>
  <w:num w:numId="3" w16cid:durableId="775950654">
    <w:abstractNumId w:val="4"/>
  </w:num>
  <w:num w:numId="4" w16cid:durableId="2000183105">
    <w:abstractNumId w:val="1"/>
  </w:num>
  <w:num w:numId="5" w16cid:durableId="1529678292">
    <w:abstractNumId w:val="2"/>
  </w:num>
  <w:num w:numId="6" w16cid:durableId="7158600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3497"/>
    <w:rsid w:val="00056FEB"/>
    <w:rsid w:val="000610AA"/>
    <w:rsid w:val="00062749"/>
    <w:rsid w:val="000656E0"/>
    <w:rsid w:val="00073179"/>
    <w:rsid w:val="00076BFF"/>
    <w:rsid w:val="00081C93"/>
    <w:rsid w:val="00083F8D"/>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30DAC"/>
    <w:rsid w:val="002340BC"/>
    <w:rsid w:val="00241364"/>
    <w:rsid w:val="00242C2E"/>
    <w:rsid w:val="00246151"/>
    <w:rsid w:val="0025010E"/>
    <w:rsid w:val="002504E6"/>
    <w:rsid w:val="00254105"/>
    <w:rsid w:val="00254BDA"/>
    <w:rsid w:val="0026234E"/>
    <w:rsid w:val="00267FCD"/>
    <w:rsid w:val="00272548"/>
    <w:rsid w:val="0027574D"/>
    <w:rsid w:val="002772FA"/>
    <w:rsid w:val="0029368E"/>
    <w:rsid w:val="00296C4E"/>
    <w:rsid w:val="002A4101"/>
    <w:rsid w:val="002B0DD5"/>
    <w:rsid w:val="002B20FD"/>
    <w:rsid w:val="002C1692"/>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4D19"/>
    <w:rsid w:val="0031698C"/>
    <w:rsid w:val="003177C3"/>
    <w:rsid w:val="00320A76"/>
    <w:rsid w:val="00322117"/>
    <w:rsid w:val="0032235F"/>
    <w:rsid w:val="00331F50"/>
    <w:rsid w:val="003520FA"/>
    <w:rsid w:val="00352E6A"/>
    <w:rsid w:val="00356CBD"/>
    <w:rsid w:val="00365E80"/>
    <w:rsid w:val="00371978"/>
    <w:rsid w:val="00374466"/>
    <w:rsid w:val="003745DB"/>
    <w:rsid w:val="00377756"/>
    <w:rsid w:val="0037778A"/>
    <w:rsid w:val="00377A0D"/>
    <w:rsid w:val="0038398B"/>
    <w:rsid w:val="00390CA1"/>
    <w:rsid w:val="003912DF"/>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2C72"/>
    <w:rsid w:val="003E5EC2"/>
    <w:rsid w:val="003E5F79"/>
    <w:rsid w:val="003E62DC"/>
    <w:rsid w:val="003E70A7"/>
    <w:rsid w:val="003F6E0F"/>
    <w:rsid w:val="00401610"/>
    <w:rsid w:val="004070BB"/>
    <w:rsid w:val="0041099F"/>
    <w:rsid w:val="00412D64"/>
    <w:rsid w:val="00412FCD"/>
    <w:rsid w:val="00416250"/>
    <w:rsid w:val="00420767"/>
    <w:rsid w:val="00427988"/>
    <w:rsid w:val="00427A5C"/>
    <w:rsid w:val="004366A2"/>
    <w:rsid w:val="00444FF8"/>
    <w:rsid w:val="00446C9E"/>
    <w:rsid w:val="0045528D"/>
    <w:rsid w:val="00456A3C"/>
    <w:rsid w:val="00457A8A"/>
    <w:rsid w:val="004733C4"/>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272A"/>
    <w:rsid w:val="00522987"/>
    <w:rsid w:val="00522F62"/>
    <w:rsid w:val="00534DB9"/>
    <w:rsid w:val="005401EF"/>
    <w:rsid w:val="00543B67"/>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404C"/>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1B7A"/>
    <w:rsid w:val="006B42E3"/>
    <w:rsid w:val="006C27AA"/>
    <w:rsid w:val="006D749B"/>
    <w:rsid w:val="006D7B1F"/>
    <w:rsid w:val="006E0EC1"/>
    <w:rsid w:val="006E3E3C"/>
    <w:rsid w:val="006F0D10"/>
    <w:rsid w:val="006F1F24"/>
    <w:rsid w:val="006F2E58"/>
    <w:rsid w:val="006F33B0"/>
    <w:rsid w:val="006F3ABF"/>
    <w:rsid w:val="00704138"/>
    <w:rsid w:val="00713126"/>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67D4"/>
    <w:rsid w:val="009A064C"/>
    <w:rsid w:val="009A4507"/>
    <w:rsid w:val="009A625D"/>
    <w:rsid w:val="009B1FCF"/>
    <w:rsid w:val="009B31D9"/>
    <w:rsid w:val="009B5C86"/>
    <w:rsid w:val="009C2D7F"/>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512D"/>
    <w:rsid w:val="00A37569"/>
    <w:rsid w:val="00A46429"/>
    <w:rsid w:val="00A466DA"/>
    <w:rsid w:val="00A504C4"/>
    <w:rsid w:val="00A52EA1"/>
    <w:rsid w:val="00A53364"/>
    <w:rsid w:val="00A56849"/>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A2432"/>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FD5"/>
    <w:rsid w:val="00D71F9A"/>
    <w:rsid w:val="00D76E59"/>
    <w:rsid w:val="00D773B3"/>
    <w:rsid w:val="00D827FC"/>
    <w:rsid w:val="00D87FB8"/>
    <w:rsid w:val="00D91481"/>
    <w:rsid w:val="00D961F7"/>
    <w:rsid w:val="00D96BF4"/>
    <w:rsid w:val="00DA0133"/>
    <w:rsid w:val="00DA07D9"/>
    <w:rsid w:val="00DA0942"/>
    <w:rsid w:val="00DA4587"/>
    <w:rsid w:val="00DB36D8"/>
    <w:rsid w:val="00DC0C0F"/>
    <w:rsid w:val="00DC7803"/>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5CC7"/>
    <w:rsid w:val="00E6338D"/>
    <w:rsid w:val="00E76320"/>
    <w:rsid w:val="00E76FDE"/>
    <w:rsid w:val="00E817C6"/>
    <w:rsid w:val="00E855C5"/>
    <w:rsid w:val="00E8764D"/>
    <w:rsid w:val="00E94E3E"/>
    <w:rsid w:val="00E95964"/>
    <w:rsid w:val="00E97980"/>
    <w:rsid w:val="00EA12A2"/>
    <w:rsid w:val="00EA30EE"/>
    <w:rsid w:val="00EB1911"/>
    <w:rsid w:val="00EB45B4"/>
    <w:rsid w:val="00EB6D96"/>
    <w:rsid w:val="00EC3BAE"/>
    <w:rsid w:val="00EC44D1"/>
    <w:rsid w:val="00ED1792"/>
    <w:rsid w:val="00ED7CB2"/>
    <w:rsid w:val="00EE2FFE"/>
    <w:rsid w:val="00EE34B4"/>
    <w:rsid w:val="00EF24A2"/>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3265"/>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15:docId w15:val="{91B2FBB6-DA63-4847-AB8B-DF75B761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2561</Words>
  <Characters>14598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TBl1301</cp:lastModifiedBy>
  <cp:revision>4</cp:revision>
  <cp:lastPrinted>2025-02-20T04:55:00Z</cp:lastPrinted>
  <dcterms:created xsi:type="dcterms:W3CDTF">2022-07-29T05:23:00Z</dcterms:created>
  <dcterms:modified xsi:type="dcterms:W3CDTF">2025-02-20T08:25:00Z</dcterms:modified>
</cp:coreProperties>
</file>